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lidera su categoría en Merco Responsabilidad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Unilever lidera por tercer año la primera posición en el resultado presentado por el Monitor Empresarial de Reputación Corporativa (MERCO)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Unilever, compañía de bienes de consumo, lidera la categoría "Consumo Masivo" dentro del ranking "Merco Responsabilidad ESG", al ocupar por tercer año la primera posición en el resultado presentado por el Monitor Empresarial de Reputación Corporativa (MERCO), el cual evalúa la percepción de diversas audiencias respecto a las estrategias de las empresas que favorecen al medio ambiente, el ámbito interno y social, así como temas relacionados con la ética y la gobernanza.</w:t>
            </w:r>
          </w:p>
          <w:p>
            <w:pPr>
              <w:ind w:left="-284" w:right="-427"/>
              <w:jc w:val="both"/>
              <w:rPr>
                <w:rFonts/>
                <w:color w:val="262626" w:themeColor="text1" w:themeTint="D9"/>
              </w:rPr>
            </w:pPr>
            <w:r>
              <w:t>Las audiencias que definen a los ganadores en la 11° edición de las 100 Empresas más Responsables ESG en México, toman en consideración la incorporación de estas acciones a su estructura de negocio. En este sentido, Unilever destacó nuevamente dentro de su categoría gracias a la estrategia que pone a la sustentabilidad como un pilar fundamental del negocio y con un impacto positivo en el entorno donde se desarrolla para generar valor en el largo plazo.</w:t>
            </w:r>
          </w:p>
          <w:p>
            <w:pPr>
              <w:ind w:left="-284" w:right="-427"/>
              <w:jc w:val="both"/>
              <w:rPr>
                <w:rFonts/>
                <w:color w:val="262626" w:themeColor="text1" w:themeTint="D9"/>
              </w:rPr>
            </w:pPr>
            <w:r>
              <w:t>"En Unilever reconocemos que la protección del medio ambiente y el impulso de la igualdad social son fundamentales para enriquecer a la sociedad. Además, estos principios también abren puertas a una colaboración más estrecha entre el sector público y privado", señala Laura Bonilla, directora de Asuntos Corporativos de Unilever México.</w:t>
            </w:r>
          </w:p>
          <w:p>
            <w:pPr>
              <w:ind w:left="-284" w:right="-427"/>
              <w:jc w:val="both"/>
              <w:rPr>
                <w:rFonts/>
                <w:color w:val="262626" w:themeColor="text1" w:themeTint="D9"/>
              </w:rPr>
            </w:pPr>
            <w:r>
              <w:t>Las acciones que llevaron a Unilever a obtener este reconocimiento en su categoría están enfocadas en temáticas de economía circular, así como los compromisos que han establecido en temas como agricultura regenerativa, equidad, diversidad e inclusión.</w:t>
            </w:r>
          </w:p>
          <w:p>
            <w:pPr>
              <w:ind w:left="-284" w:right="-427"/>
              <w:jc w:val="both"/>
              <w:rPr>
                <w:rFonts/>
                <w:color w:val="262626" w:themeColor="text1" w:themeTint="D9"/>
              </w:rPr>
            </w:pPr>
            <w:r>
              <w:t>Acerca de UnileverUnilever es una de las compañías líderes a nivel mundial en productos de Belleza y Bienestar, Cuidado Personal, Cuidado del Hogar, Nutrición y Helados, con presencia en más de 190 países y productos utilizados por 3.4 mil millones de personas todos los días. Cuenta con 127,000 empleados a nivel global y en 2023 generó ventas por 59.6 mil millones de euros.</w:t>
            </w:r>
          </w:p>
          <w:p>
            <w:pPr>
              <w:ind w:left="-284" w:right="-427"/>
              <w:jc w:val="both"/>
              <w:rPr>
                <w:rFonts/>
                <w:color w:val="262626" w:themeColor="text1" w:themeTint="D9"/>
              </w:rPr>
            </w:pPr>
            <w:r>
              <w:t>Unilever tiene presencia en México desde los años sesenta, empleando a más de 7,500 personas en cuatro plantas de producción (Civac, Lerma, Talismán y Tultitlán), 36 agencias de helados, dos Centros de Distribución y Oficinas Corporativas en la Ciudad de México.Esta operación se enfoca en las unidades de negocio de Belleza y Bienestar, Cuidado Personal, Nutrición y Helados, llevando al mercado mexicano marcas como: Knorr, Dove, Hellmann’s, Helados Holanda, AXE, Zest, TRESemmé, St. Ives, PureIt, Pond’s, Rexona, Sedal, eGo, Savilé, entre otras.  </w:t>
            </w:r>
          </w:p>
          <w:p>
            <w:pPr>
              <w:ind w:left="-284" w:right="-427"/>
              <w:jc w:val="both"/>
              <w:rPr>
                <w:rFonts/>
                <w:color w:val="262626" w:themeColor="text1" w:themeTint="D9"/>
              </w:rPr>
            </w:pPr>
            <w:r>
              <w:t>Para más información acerca de Unilever y sus marcas, se puede visitar: www.unilever.com y www.unilever.com.mx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https://www.mexicopress.com.mx/unilever-lidera-su-categoria-en-merco_1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Estado de México Ciudad de México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