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 no invertimos, nuestro dinero pierde valor": Manuel Herrejón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mexicano señala que, más que un privilegio, la inversión es una necesidad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las finanzas y de las inversiones resulta ser, habitualmente, un tema del que se prefiere no hablar debido al desconocimiento en la materia y de las oportunidades disponibles en el mercado. Algunas de las ideas generalizadas en este sentido son, que para invertir se requieren grandes cantidades; que la inversión es un privilegio para unos cuantos, o que el riesgo de perderlo todo está siempre latente.</w:t>
            </w:r>
          </w:p>
          <w:p>
            <w:pPr>
              <w:ind w:left="-284" w:right="-427"/>
              <w:jc w:val="both"/>
              <w:rPr>
                <w:rFonts/>
                <w:color w:val="262626" w:themeColor="text1" w:themeTint="D9"/>
              </w:rPr>
            </w:pPr>
            <w:r>
              <w:t>Al respecto, Manuel Herrejón Suárez, director ejecutivo de Masari Casa de Bolsa, sugiere un replanteamiento, individual y colectivo, acerca de las inversiones y el ahorro, a lo que propone una nueva consciencia respecto al dinero, ya que"nuestro capital y nuestros ahorros estarán más seguros en una inversión, que en una cuenta corriente o debajo del colchón".</w:t>
            </w:r>
          </w:p>
          <w:p>
            <w:pPr>
              <w:ind w:left="-284" w:right="-427"/>
              <w:jc w:val="both"/>
              <w:rPr>
                <w:rFonts/>
                <w:color w:val="262626" w:themeColor="text1" w:themeTint="D9"/>
              </w:rPr>
            </w:pPr>
            <w:r>
              <w:t>"Creo que es urgente replantear la manera en que percibimos la inversión; desde mi perspectiva, la nueva óptica que debemos adoptar es la de un mundo accesible, plural, y en el que todas y todos cabemos, porque así es. De inicio sugiero eliminar la idea de que la inversión es un gasto; la inversión es hacer que el dinero trabaje para nosotros", comenta Herrejón Suárez.</w:t>
            </w:r>
          </w:p>
          <w:p>
            <w:pPr>
              <w:ind w:left="-284" w:right="-427"/>
              <w:jc w:val="both"/>
              <w:rPr>
                <w:rFonts/>
                <w:color w:val="262626" w:themeColor="text1" w:themeTint="D9"/>
              </w:rPr>
            </w:pPr>
            <w:r>
              <w:t>De acuerdo con cifras del Banco de México (Banxico), cerca del 7 por ciento de los mexicanos posee una cuenta de inversión, mientras que solamente el 1 por ciento de los habitantes económicamente activos, es decir, 35 de cada 10 mil, invierte en la bolsa de valores. En contraste, en Estados Unidos, 58 por ciento de la población lleva a cabo movimientos bursátiles.</w:t>
            </w:r>
          </w:p>
          <w:p>
            <w:pPr>
              <w:ind w:left="-284" w:right="-427"/>
              <w:jc w:val="both"/>
              <w:rPr>
                <w:rFonts/>
                <w:color w:val="262626" w:themeColor="text1" w:themeTint="D9"/>
              </w:rPr>
            </w:pPr>
            <w:r>
              <w:t>"Todos podemos y debemos invertir, sin duda. Hablamos de porcentajes, no de cantidades específicas. Si nos planteamos objetivos claros, sí podemos. Por ejemplo, destinar el 4% de nuestras ganancias, el 10% de nuestros ingresos y darle un sentido a ese recurso a mediano y largo plazo; eventualmente y sin un objetivo, ese dinero terminaría en gastos irrelevantes o gasto hormiga", agrega el también egresado del IPADE.</w:t>
            </w:r>
          </w:p>
          <w:p>
            <w:pPr>
              <w:ind w:left="-284" w:right="-427"/>
              <w:jc w:val="both"/>
              <w:rPr>
                <w:rFonts/>
                <w:color w:val="262626" w:themeColor="text1" w:themeTint="D9"/>
              </w:rPr>
            </w:pPr>
            <w:r>
              <w:t>Evidentemente, las plataformas y aplicaciones de finanzas han promovido e incentivado la inversión, además de reforzar la educación financiera de los mexicanos; hoy en día, poco más de 4 millones de usuarios llevan a cabo transacciones de ahorro e inversión en dispositivos electrónicos, lo que representa un escaso 3 por ciento de la población.  </w:t>
            </w:r>
          </w:p>
          <w:p>
            <w:pPr>
              <w:ind w:left="-284" w:right="-427"/>
              <w:jc w:val="both"/>
              <w:rPr>
                <w:rFonts/>
                <w:color w:val="262626" w:themeColor="text1" w:themeTint="D9"/>
              </w:rPr>
            </w:pPr>
            <w:r>
              <w:t>Respecto al ahorro, la más reciente Encuesta Nacional de Inclusión Financiera indica que, el 58.6 por ciento de la población económicamente activa tiene algún tipo de ahorro, pero solamente el 5.4 por ciento destina parte de ese ahorro para la vejez.</w:t>
            </w:r>
          </w:p>
          <w:p>
            <w:pPr>
              <w:ind w:left="-284" w:right="-427"/>
              <w:jc w:val="both"/>
              <w:rPr>
                <w:rFonts/>
                <w:color w:val="262626" w:themeColor="text1" w:themeTint="D9"/>
              </w:rPr>
            </w:pPr>
            <w:r>
              <w:t>"Hay un sinfín de herramientas de inversión prevención, totalmente confiables. Cuando se trata de nuestro dinero, lo que menos queremos es perderlo, pero, por el contrario, se confía incongruentemente en transacciones peligrosas como las tandas, o préstamos con altísimos intereses, impagables. Si vemos a futuro nos daremos cuenta que la inversión nos permitirá en un momento determinado vivir la vida realmente, con una bolsa de protección, en una zona cómoda, vivir con dignidad por los frutos de nuestros años de trabajo",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RRPP</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https://www.mexicopress.com.mx/si-no-invertimos-nuestro-dinero-pierde-valor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