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27/10/2021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Según SEMARNAT el 70% de los ríos y lagos en México están contaminados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de suma importancia que se considere en México el tratamiento de aguas residuales industriales ya que es escaso el acceso a recursos del gobierno encaminados a tratarlas y que puedan ser reutilizadas. De la misma manera existen pocas investigaciones encaminadas a tratar aguas residuales industriales en países en vías de desarrollo con métodos ecológicos que abaraten los costos de construcción y operación de los sistemas convencionales y puedan ser instalados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distintos tipos de aguas residuales, dependiendo de su origen se pueden clasificar y usar la tecnología de reúso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 infiltración. Proceden de sistemas de drenaje, tuberías de desagüe y del descenso artificial del nivel de las aguas subterráneas, así como de su permeado al sistema de alcantarillado a través de tuberías y otras instalaciones defectuosas.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Industriales. Proceden de cualquier actividad o negocio derivadas de los procesos de producción en que se utiliza el agua. Son muy variables en cuanto a caudal y composición; las características de los vertidos no únicamente cambian de una industria a otra, sino también dentro de un mismo tipo de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Domésticas. Son los vertidos que se generan en poblaciones urbanas como consecuencia de sus actividades como aguas negras y grises. Las aguas residuales urbanas presentan cierta homogeneidad en cuanto a composición y carga contaminante, las características de cada vertido urbano van a depender de la población, influyendo parámetros como el número de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Agrícola. Provienen de actividades agrícolas, de cría de ganado y procesamiento de productos animales y vegetales.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Pluviales. Todas las formas de precipitación: lluvia, granizo, niebla y nieve.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CONAGUA (2019), a nivel nacional existen 2,642 plantas de tratamiento municipales que solo tratan 141.48 metros cúbicos por segundo de aguas residuales y para el sector industrial operan 4,698 plantas con capacidad de 144.15 m3/s, en su mayoría en grandes industrias y en medianas autoabastecidas.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tecnologías de SUEZ pueden combinarse para alcanzar objetivos específicos de reúso de agua en función de la fuente, la calidad y cantidad deseada, involucrando sistemas de Ultrafiltración (UF), Biorreactores de Membrana (MBR), Ósmosis Inversa, Electrodiálisis Inversa (EDR), Ozono y en el caso de aguas más complejas y técnicas de “Zero Liquid Discharge” (ZLD) a través de tecnologías como Evaporación y Cristalización, es capaz de alcanzar hasta un 98% de reutilización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“SUEZ busca que, por medio de tendencias y tecnologías de tratamiento avanzado con un manejo sostenible del agua, se recupere y reutilice el agua residual por la reinyección directa o indirecta a las cuencas hidrológicas, embalses y redes de agua potable impulsando la economía circular” expresa Juan Pablo Rodríguez director de ventas para sistemas de ingeniería de SUEZ WTS.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https://www.mexicopress.com.mx/segun-semarnat-el-70-de-los-rios-y-lagos-en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Industria Alimentaria Jalisco Nuevo León Ciudad de México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