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NEORIS publica el segundo Informe Anual de Tendencias Globales de Inteligencia Empresarial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documento es de particular interés para la región, ya que México se ha convertido en el cuarto exportador de servicios de TI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NEORIS, consultora global líder en el diseño de soluciones y servicios digitales, presentó la segunda edición de su pronóstico de las tendencias en inteligencia empresarial y nuevas tecnologías y cómo impactarán a las industrias y empresas en 2020. El documento nombrado "Destination: The Intelligent Enterprise", ofrece una visión del panorama actual de las industrias en las que se especializa NEORIS (manufactura, telecomunicaciones y medios, servicios de salud y financieros), mientras analiza estrategias innovadoras para el desarrollo de las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extensivo trabajo de nuestros colaboradores no sólo en México, sino a nivel global, quienes se dieron a la tarea de hacer una exhaustiva investigación y análisis, al tiempo de ofrecer una serie de recomendaciones y perspectivas, que sin duda son muy útiles para cada una de las industrias en las que están enfocadas”, comentó Omar Diaz, Country Manager de NEORIS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Conclusiones clave de Destination: The Intelligent Enterprise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conexiones inteligentes entre humanos y máquinas impulsadas por información de datos se convierten en áreas de enfoque cruciales para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data ocupará un lugar central a medida que las empresas busquen ofrecer una experiencia digital excepcional que genere una lealtad significativa entre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Anticipar y predecir los cambios del mercado, las demandas de los clientes, el riesgo y la necesidad de nuevos productos innovadores, marcará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convergencia de AI, machine learning, data y analytics, rediseñarán la fuerza laboral y la forma en que operan las empresas. Aquellas compañías que adopten la innovación tendrán una ventaja estratégica significativa.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Mejorar y volver a capacitar a las compañías será fundamental, a medida que las empresas aceleren la adopción de tecnologías avanzadas para incrementar el pensamiento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Cifras de la Secretaría de Economía, señalan que México se ha convertido en el cuarto exportador de servicios de TI a nivel mundial y ha sido clasificado como el sexto mejor destino para la subcontratación de servicios, incluyendo TI, así como contact y call centers. Sin embargo, la velocidad con la que evolucionan las tecnologías de la información, requiere una rápida respuesta, así como un análisis cuidadoso, y un profundo entendimiento de las dinámicas del mercado para impulsar el desarrollo de nuevas plataformas de negocio. "Cada organización e individuo está operando en una era de innovación tecnológica sin precedentes", dijo Martin Méndez, CEO global de NEORIS.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una sólida investigación y estudios de casos, el documento que presenta NEORIS identifica tendencias clave que toda empresa necesitará considerar en los próximos 18 a 24 meses para seguir avanzando en el negocio. A medida que el universo digital se expande, la necesidad de innovar se acelera generando presión para encontrar formas creativas de adoptar tecnologías que puedan abonar a la toma de decisiones. Alinear a los clientes, la organización y los socios con un propósito común y crear conexiones duraderas será otro elemento vital del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descargar el informe completo, visitar: https://www.neoris.com/es/insights2020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Norma Aparicio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55 5511 7960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https://www.mexicopress.com.mx/neoris-publica-el-segundo-informe-anual-de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