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México, México. el 26/04/2022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universidades deben contribuir a la salud de su comunidad: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Índice Global de Salud y Bienestar Físico se mide a estudiantes de todos los niveles en cuanto alimentación, actividad física e higiene del sueño. El Protocolo de Derivación de Casos de Riesgo, se enfoca en dar atención inmediata a estudiantes con riesgo en urgencias emocionales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busca de factores que pueden impactar de manera directa el desempeño académico de los estudiantes, desde 2021 Universidad Tecmilenio usa el Índice Global de Salud y Bienestar Físico para valorar la salud física de los jóvenes en 3 pilares: alimentación, actividad física e higiene del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principio de este año, esta universidad presentó los resultados de este estudio multicéntrico en el 2022 NASPA Strategies Conferences en Boston donde se dan cita profesionales de prevención y promoción de la salud de las universidades más importantes de América del Norte”, dio a conocer Gabriela Ortiz, Directora de Salud y Bienestar Estudiantil en Universidad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también se presentó el Protocolo de Derivación de Casos de Riesgo, un programa enfocado a dar atención inmediata a los estudiantes con urgencias emocionales. “Este esfuerzo está enfocado en promover la prevención del suicidio y la atención de alumnos con indicadores de alto riesgo”, explicó la Doctora Ortiz.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Protocolo consiste en poder detectar los casos de riesgo en salud mental, aplicar primeros auxilios psicológicos como contención a la situación y dirigir a los estudiantes a los diferentes puntos donde pueden obtener apoyo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Tecmilenio se cuenta con Tu Red de Bienestar, una línea de atención 24/7, un centro remoto de actividades (HUB) de atención mental. La línea atiende aproximadamente 17,500 usuarios desde junio 2021. El HUB da atención remota a 300 estudiantes al semestre con 6 a 8 sesiones a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hecho de no ocuparse de los trastornos de salud mental de los adolescentes tiene consecuencias que pueden extenderse a la edad adulta, perjudican la salud física y mental de la persona, y restringen sus posibilidades de llevar una vida plena en el futuro” agregó la especialista.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Índice Global de Salud y Bienestar Físico permite tener visibilidad de cómo se encuentran los estudiantes y las acciones que se llevarán a cabo, alineadas a sus perfiles, a través de una asesoría personalizada realizada por especialistas y médicos de la propia institución.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instrumento incluye también medidas antropométricas que permiten comparar a los estudiantes con la media nacional de acuerdo con la Encuesta Nacional de Salud y Nutrición 2018 (ENSATU), gracias a la participación de INEGI y la Secretaría de Salud. Tales parámetros incluyen el índice de masa corporal, talla, peso, perímetro de cintura y cadera,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resultados que se obtuvieron del instrumento de evaluación muestran que un 15.7 % de los estudiantes tienen sobrepeso, y un 23.3% obesidad 35% tienen un índice cintura/cadera que los coloca en riesgo de desarrollar una enfermedad metabólica o crónico degenerativa; un 48% quiere tener asesorías nutricionales mientras que un 32% mencionan dificultades para mantener y conciliar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son más de 4.000 estudiantes de todos los niveles, en seguimiento de acuerdo con los factores de riesgo identificados. “Nuestra prioridad es la salud y el bienestar de todos nuestros estudiantes. Buscamos que la comunidad pueda conocer su estado físico y emocional”, finalizó Ortiz.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Treviño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7222942358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https://www.mexicopress.com.mx/las-universidades-deben-contribuir-a-la-salud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Nutrición Infantil Nuevo León Ciudad de México Universidades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