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PyMEs exportadoras sin créditos pierden hasta $1.5 trillones USD en transacciones no concretadas: Mundi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las solicitudes de crédito de las PyMEs dedicadas al comercio internacional son rechazadas por los bancos. La democratización al crédito y la inclusión de la tecnología, son los principales retos para impulsar el sector de las exportaciones y los agentes de carga. Mundi presentó su Solución de Pronto Pago Digital para PYMES en el comercio internacional, la primera dirigida a agentes de carga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Directivos de Mundi, fintech enfocada al factoraje para empresas de logística, transportistas y agentes de carga, señalaron en conferencia de prensa que el mercado de exportaciones de México hacia Estados Unidos, pronostica un crecimiento de alrededor del 80% de las operaciones de los agentes de carga del país, por encima de Canadá (3.09%) y Alemania (1.54%) respectivamente para el cierre de año.</w:t>
            </w:r>
          </w:p>
          <w:p>
            <w:pPr>
              <w:ind w:left="-284" w:right="-427"/>
              <w:jc w:val="both"/>
              <w:rPr>
                <w:rFonts/>
                <w:color w:val="262626" w:themeColor="text1" w:themeTint="D9"/>
              </w:rPr>
            </w:pPr>
            <w:r>
              <w:t>Este pronóstico concuerda con las estimaciones del Banco Mundial, quien señaló que la recuperación económica del país oscilaría entre el 3.7% al final del 2021, mientras que, para el año 2022, mostraría un alza de 2.6%, ya que se espera que la industria de la manufactura y de servicios se vean favorecidas con el incremento en la demanda de sus exportaciones vinculadas con el crecimiento del país vecino del norte.</w:t>
            </w:r>
          </w:p>
          <w:p>
            <w:pPr>
              <w:ind w:left="-284" w:right="-427"/>
              <w:jc w:val="both"/>
              <w:rPr>
                <w:rFonts/>
                <w:color w:val="262626" w:themeColor="text1" w:themeTint="D9"/>
              </w:rPr>
            </w:pPr>
            <w:r>
              <w:t>“Para que este escenario se cumpla, es importante inyectar fuentes de financiamiento que permitan a los exportadores y agentes de carga, reactivar la cadena de suministros, la cual, se estima tuvo una recuperación total del 25% respecto al primer semestre del 2020”, señaló Martín Pustilnick, CEO y Co-fundador de Mundi.</w:t>
            </w:r>
          </w:p>
          <w:p>
            <w:pPr>
              <w:ind w:left="-284" w:right="-427"/>
              <w:jc w:val="both"/>
              <w:rPr>
                <w:rFonts/>
                <w:color w:val="262626" w:themeColor="text1" w:themeTint="D9"/>
              </w:rPr>
            </w:pPr>
            <w:r>
              <w:t>El directivo de Mundi, agregó que al no otorgar crédito a las PyMEs, se prevé una pérdida estimada de $1.5 trillones de dólares en transacciones no concretadas. Ante este panorama, y para garantizar su supervivencia, estos negocios actúan como bancos de sus clientes usando capital de manera ineficiente, lo que les impide invertir y crecer sus operaciones, tomando riesgo de impago y otorgando financiamiento a clientes extranjeros sin un análisis profundo.</w:t>
            </w:r>
          </w:p>
          <w:p>
            <w:pPr>
              <w:ind w:left="-284" w:right="-427"/>
              <w:jc w:val="both"/>
              <w:rPr>
                <w:rFonts/>
                <w:color w:val="262626" w:themeColor="text1" w:themeTint="D9"/>
              </w:rPr>
            </w:pPr>
            <w:r>
              <w:t>Al respecto, Paulina Aguilar, Country Director para México y Co-Fundadora de Mundi, señaló: “Una de las lecciones que ha dejado la pandemia a las organizaciones, es que las más ágiles y las que mejor se adapten al nuevo entorno de negocios serán las que sobrevivan, y esto también pasa por la forma en que resuelvan problemas de liquidez, motivo suficiente por el que los modelos tradicionales de financiamiento no empatan con las necesidades actuales de los agentes de carga, sobre todo de aquellos cuya estructura es de una PyME, y que van resolviendo según las necesidades y proyectos que se les presentan.”</w:t>
            </w:r>
          </w:p>
          <w:p>
            <w:pPr>
              <w:ind w:left="-284" w:right="-427"/>
              <w:jc w:val="both"/>
              <w:rPr>
                <w:rFonts/>
                <w:color w:val="262626" w:themeColor="text1" w:themeTint="D9"/>
              </w:rPr>
            </w:pPr>
            <w:r>
              <w:t>Es en este escenario que Mundi presentó su Solución de Pronto Pago Digital para PYMES en el comercio internacional, la cual permite a los agentes de carga vender a plazos y cobrar de contado, sin correr el riesgo de un impago.</w:t>
            </w:r>
          </w:p>
          <w:p>
            <w:pPr>
              <w:ind w:left="-284" w:right="-427"/>
              <w:jc w:val="both"/>
              <w:rPr>
                <w:rFonts/>
                <w:color w:val="262626" w:themeColor="text1" w:themeTint="D9"/>
              </w:rPr>
            </w:pPr>
            <w:r>
              <w:t>Entre sus diferenciadores, comenta Paulina, es que mientras un banco se enfoca en grandes empresas, ellos lo hacen en las PyMEs y además son 100% digitales, por último, enfatiza que la banca tradicional hace su análisis basado en un historial financiero y Mundi estudia la información de facturación y exportaciones.</w:t>
            </w:r>
          </w:p>
          <w:p>
            <w:pPr>
              <w:ind w:left="-284" w:right="-427"/>
              <w:jc w:val="both"/>
              <w:rPr>
                <w:rFonts/>
                <w:color w:val="262626" w:themeColor="text1" w:themeTint="D9"/>
              </w:rPr>
            </w:pPr>
            <w:r>
              <w:t>Por su parte, Juan Pablo Pacheco,Director General HAF Logistics y Secretario de la Asociación Mexicana de Agentes de Carga A.C., (Amacarga), organismo que cuenta con el registro de alrededor de 300 asociados a la fecha, señaló que el sector requiere del uso de la tecnología y el financiamiento para seguir activo después de un año crítico. Para ello, enfatizó que contar con aliados como Mundi, les permite acelerar la economía de la exportación, pero sobre todo, les brinda la posibilidad de garantizar la operación a cualquier parte del mundo, a la par de contar con esquemas de financiamiento bajo un esquema transaccional transparente y legal, que responde a las necesidades de un mercado global y ágil, tal y como lo solicitan las instancias regulatorias y fiscales de todo el mundo.</w:t>
            </w:r>
          </w:p>
          <w:p>
            <w:pPr>
              <w:ind w:left="-284" w:right="-427"/>
              <w:jc w:val="both"/>
              <w:rPr>
                <w:rFonts/>
                <w:color w:val="262626" w:themeColor="text1" w:themeTint="D9"/>
              </w:rPr>
            </w:pPr>
            <w:r>
              <w:t>Agregó que si bien el apoyo de Mundi con esta solución de financiamiento única en el mercado para los agentes de carga del país, la cual democratiza el acceso al crédito y fomenta la competencia sana, también se han dado a la tarea de garantizar que las operaciones sigan siendo ágiles, prueba de ello es que lograron exentar la solicitud del Complemento de Carta Porte (cuya entrada en vigor será a partir del 30 del presente mes), para aquellos agentes de carga que no tienen unidades propias de transporte y que hasta hace poco, fuera una propuesta de la Secretaría de Administración Tributaria (SAT) para todos los participantes en el sector con el objetivo de erradicar el contrabando en el interior del país.</w:t>
            </w:r>
          </w:p>
          <w:p>
            <w:pPr>
              <w:ind w:left="-284" w:right="-427"/>
              <w:jc w:val="both"/>
              <w:rPr>
                <w:rFonts/>
                <w:color w:val="262626" w:themeColor="text1" w:themeTint="D9"/>
              </w:rPr>
            </w:pPr>
            <w:r>
              <w:t>Acerca de MUNDIMUNDI es la plataforma de factoraje sin recurso que apoya a las PyMEs para poder obtener el capital necesario y así exportar. MUNDI es el socio estratégico que ayuda a las empresas a comerciar más, creando las herramientas financieras que necesitan para participar activamente en la cadena de producción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Zamora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5591985164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https://www.mexicopress.com.mx/las-pymes-exportadoras-sin-creditos-pierden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