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14/07/2020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Dominan las redes sociales conversación entorno a T-MEC: Reputation Digital Institute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estudio realizado por el Reputation Digital Institute, se analizaron 3 millones de menciones, publicaciones y comentarios en medios digitales sobre el T-MEC durante el periodo correspondiente del 01 de enero de 2020 al 02 de julio de 2020. El 79% de la conversación entorno a este tema se lleva en las redes sociales mientras que en medios tradicionales de conversación se detecta solamente el 21%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del nuevo Tratado entre México, Estados Unidos y Canadá (T-MEC) y la reciente visita del Presidente López Obrador a Estados Unidos para conversar sobre el tema con el Presidente Donald Trump, ha incrementado la conversación sobre el tema en redes sociales y medios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entorno digital 3 portales de periódicos nacionales fueron los medios que dominaron la conversación en el tema, alcanzando el 45% de todas las publicaciones entorno al T-MEC. Cabe destacar que el 79% de la conversación se está dando en las redes sociales, contra solo un 21% de publicaciones en los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anterior da cuenta de una conversación donde la mayoría de los involucrados son expertos en economía y personas interesadas en finanzas, relaciones exteriores y política.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de la conversación digital de este tema ha incrementado y entre los temas más relevantes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Reputation Digital Institute, analizó más de 3 millones de conversaciones en el entorno digital y a partir de dicho análisis, llegó a las siguientes conclusiones.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pandemia de COVID-19 en México, el tema más relevante durante el transcurso de 2020 ha sido el acuerdo y la implementación del T-MEC.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redes sociales consideran el acuerdo alcanzado como una victoria del Presidente López Obrador.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ejes principales en los que se centra la comunicación al respecto del inicio del T-MEC son: relaciones laborales, intercambio comercial y desarrollo de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Distintos políticos, comunicadores, empresarios y hasta vloggeros o twitteros son los que definen la conversación digital entorno al tema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 de la conversación digital se ha vuelto negativo por la visita del Presidente de México a Estados Unidos en tiempo electoral.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Instituto de Reputación Digital Reputation Digital Institute está conformado por un equipo multidisciplinario que se encarga de la elaboración de estrategias digitales para posicionar personas, marcas o instituciones. Desde su conformación a mediados de 2017, el Instituto ha colaborado con personajes políticos, empresas del sector privado y organismos públicos, con el objetivo de blindar, posicionar o mejorar la reputación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brindar un referente en cuanto a la toma de decisiones en temas de comunicación, Reputation Digital Institute creó el Índice de Reputación Digital (IRD) que consiste en medir con una serie de herramientas y metodologías en el ramo informático-analítico, el comportamiento de la información, resultados de la métrica y el monitoreo correspondiente tanto de personajes públicos, como de marcas, tendencias e instituciones. Todo ello desarrollado in-house, por un grupo multidisciplinario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Índice de Reputación Digital (IRD) es una herramienta única en su tipo que analiza la huella digital de marcas y personas, para determinar de manera precisa la reputación en medios digitales, considerando menciones en redes sociales, sitios web y blogs”, detalla Guillermo Perezbolde, Director General del Reputation Digital Institute.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realización, cada reporte se procesa por medio de software propietario, así como un equipo de expertos en análisis de información y estadística, lo que lo convierte en la solución más confiable para determinar la reputación en internet. Cabe resaltar que el Índice de Reputación Digital es único en su tipo por su precisión y tiempo de procesamiento, se recomienda evaluar la reputación de la persona, marca o institución por lo menos cada tres meses.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https://www.mexicopress.com.mx/dominan-las-redes-sociales-conversacion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Comunicación Sociedad E-Commerce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