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30/06/2022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Alternativa eficaz y segura evita complicaciones causadas por hiper inflamación en pacientes con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resultados de un estudio realizado por el laboratorio mexicano Aspid Pharma, demostraron la eficacia del Colágeno Polimerizado Tipo I en pacientes con COVID-19, los cuales mejoraron significativamente la saturación de oxígeno, la duración de los síntomas disminuyó, así como la inflamación sistémica condicionada por la presencia del virus en el organismo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farmacéutica Aspid Pharma, realizó un estudio clínico que demostró grandes beneficios en la administración intramuscular de colágeno polimerizado tipo I (Fibroquel) en pacientes con COVID-19, el cual logró acelerar la recuperación de los pacientes, mejorar significativamente la saturación de oxígeno y evitó la tormenta de citocinas (hiperinflamación) causante de complicaciones como síndrome de insuficiencia respiratoria aguda, destrucción celular masiva del pulmón y como posible secuela, fibrosis pulmonar.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Doctora Hilda Adriana Castro-Rocha autora del artículo de investigación: Seguridad y eficacia de Fibroquel® (Colágeno Polimerizado Tipo I) en pacientes ambulatorios adultos con COVID-19 moderada: un estudio abierto, publicado en el Journal of Anesthesia and Critical Care, comentó que el objetivo fue evaluar la seguridad y el efecto clínico de la administración intramuscular del fármaco en pacientes adultos ambulatorios con COVID-19 moderada a severa.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ensayo abierto reclutó a pacientes adultos con diagnóstico confirmado de COVID-19, entre junio y septiembre de 2020, la fecha final de seguimiento fue el 4 de noviembre de 2020. Agregó que este grupo tenía condiciones coexistentes como diabetes (25%), insuficiencia cardiaca y asma (20%), sobrepeso (35%) y obesidad (10%). Algunos de estos pacientes tenían ya un curso grave cuando buscaron la atención médica derivado de las circunstancias que en ese entonces vivía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Encontraron que la hospitalización ocurre con mayor frecuencia entre los 8 y 10.5 días del inicio de los síntomas leves a moderados. Por ello, el trabajo con un grupo de investigadores los llevó a la necesidad urgente de brindar un tratamiento modulador de la inflamación para mitigar la lesión inflamatoria a órganos en la neumonía viral y evitar un estado de gravedad. Además de ser eficaz para controlar la inflamación, no inmunosuprime a los pacientes y no generó eventos adversos.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pacientes recibieron por vía intramuscular 1,5 mililitros (ml) de Fibroquel, (12,5 mg de colágeno) cada 12 horas durante 3 días y luego cada 24 horas durante 4 días. Además, como tratamiento asociado, solo se permitió el uso de paracetamol, ácido acetilsalicílico y anticoagulantes cuando el paciente así lo requería. Cabe destacar que ningún paciente presento secuelas y todos se reincorporaron a sus actividades a los 14 a 21 días posteriores al inicio del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Dra. Castro puntualizó que la investigación terapéutica actual se ha centrado en el desarrollo de nuevos tratamientos inmunomoduladores para controlar la hiperinflamación y que mantienen grandes expectativas en el comienzo de la fase 3 del estudio con Fibroquel, medicamento con más de 20 años de posicionamiento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“Para evitar complicaciones en la atención médica, visitas a urgencias y hospitalizaciones, sugerimos que el tratamiento con Colágeno Polimerizado Tipo I sea de manera temprana, así se podría prevenir el deterioro de los pacientes por hiperinflamación, prolongación en la duración de los síntomas y posibles secuelas. Las potenciales ventajas de éste medicamente para el tratamiento sintomático de COVID-19 en pacientes ambulatorios incluyen: seguridad, bajo costo y administración intramuscular”, finalizó la Dra. Adriana Castro.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Aspid Pharma, visitar  www.aspidpharma.com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Salud MX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+525551459911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https://www.mexicopress.com.mx/alternativa-eficaz-y-segura-evita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Industria Farmacéutica Sociedad Infantil Investigación Científica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