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09/08/2016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Peso amanece con un respiro en las ventanillas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peso mexicano amaneció ganando un poco de espacio y le dio un respiro de 18.92 pesos, gano 16 centavos en este fin de semana así lo menciono el Banco de la Ciudad de México, esperando que en esta semana pueda bajar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Bancos de la Ciudad de México ofrecen el dólar libre en un precio máximo de 18.92 pesos, 16 centavos menos respecto al cierre del pasado viernes, y lo compran en un mínimo de 18.07 pesos.</w:t>
            </w:r>
          </w:p>
          <w:p>
            <w:pPr>
              <w:ind w:left="-284" w:right="-427"/>
              <w:jc w:val="both"/>
              <w:rPr>
                <w:rFonts/>
                <w:color w:val="262626" w:themeColor="text1" w:themeTint="D9"/>
              </w:rPr>
            </w:pPr>
            <w:r>
              <w:t>A su vez, el euro baja 25 centavos frente al término de la sesión previa, al venderse en un precio máximo de 20.84 pesos; la libra esterlina se ubica en 24.56 pesos y el yen se comercializa hasta en 0.199 pesos por unidad.</w:t>
            </w:r>
          </w:p>
          <w:p>
            <w:pPr>
              <w:ind w:left="-284" w:right="-427"/>
              <w:jc w:val="both"/>
              <w:rPr>
                <w:rFonts/>
                <w:color w:val="262626" w:themeColor="text1" w:themeTint="D9"/>
              </w:rPr>
            </w:pPr>
            <w:r>
              <w:t>Analistas de CI Banco precisan que la moneda mexicana inicia la semana menos presionada, apoyada principalmente por el avance en precio internacional del petróleo.</w:t>
            </w:r>
          </w:p>
          <w:p>
            <w:pPr>
              <w:ind w:left="-284" w:right="-427"/>
              <w:jc w:val="both"/>
              <w:rPr>
                <w:rFonts/>
                <w:color w:val="262626" w:themeColor="text1" w:themeTint="D9"/>
              </w:rPr>
            </w:pPr>
            <w:r>
              <w:t>Por otra parte, Banco Base explica que la recuperación de las cotizaciones de crudo ocurre luego de que el presidente de la Organización de Países Petroleros (OPEP) informó en un comunicado que esperan un incremento de precios en la segunda mitad de 2016.</w:t>
            </w:r>
          </w:p>
          <w:p>
            <w:pPr>
              <w:ind w:left="-284" w:right="-427"/>
              <w:jc w:val="both"/>
              <w:rPr>
                <w:rFonts/>
                <w:color w:val="262626" w:themeColor="text1" w:themeTint="D9"/>
              </w:rPr>
            </w:pPr>
            <w:r>
              <w:t>La institución financiera explica que durante esta semana los inversionistas estarán a la espera del anuncio de política monetaria de Banco de México (Banxico) que se dará a conocer el próximo jueves.</w:t>
            </w:r>
          </w:p>
          <w:p>
            <w:pPr>
              <w:ind w:left="-284" w:right="-427"/>
              <w:jc w:val="both"/>
              <w:rPr>
                <w:rFonts/>
                <w:color w:val="262626" w:themeColor="text1" w:themeTint="D9"/>
              </w:rPr>
            </w:pPr>
            <w:r>
              <w:t>El tipo de cambio para solventar obligaciones denominadas en moneda extranjera pagaderas en el país es de 18.8691 pesos, informa el Banxico en el Diario Oficial de la Federación.</w:t>
            </w:r>
          </w:p>
          <w:p>
            <w:pPr>
              <w:ind w:left="-284" w:right="-427"/>
              <w:jc w:val="both"/>
              <w:rPr>
                <w:rFonts/>
                <w:color w:val="262626" w:themeColor="text1" w:themeTint="D9"/>
              </w:rPr>
            </w:pPr>
            <w:r>
              <w:t>Precisa que las tasas de Interés Interbancarias de Equilibrio (TIIE) a 28 y 91 días se sitúan en 4.5860 y 4.6880 por ciento, en ese orden, ambas con pérdida de 0.0014 y 0.0014 puntos porcentuales, respectivamente.</w:t>
            </w:r>
          </w:p>
          <w:p>
            <w:pPr>
              <w:ind w:left="-284" w:right="-427"/>
              <w:jc w:val="both"/>
              <w:rPr>
                <w:rFonts/>
                <w:color w:val="262626" w:themeColor="text1" w:themeTint="D9"/>
              </w:rPr>
            </w:pPr>
            <w:r>
              <w:t>BANCO COMPRA VENTA DÓLAR Banamex 18.55 18.56 Bancomer 18.56 18.57 EURO Banamex 20.28 20.84 Bancomer 20.08 20.78</w:t>
            </w:r>
          </w:p>
          <w:p>
            <w:pPr>
              <w:ind w:left="-284" w:right="-427"/>
              <w:jc w:val="both"/>
              <w:rPr>
                <w:rFonts/>
                <w:color w:val="262626" w:themeColor="text1" w:themeTint="D9"/>
              </w:rPr>
            </w:pPr>
            <w:r>
              <w:t>El contenido de esta noticia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https://www.mexicopress.com.mx/peso-amanece-con-un-respiro-en-las-ventanillas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