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21/06/2016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Historia del Festival Internacional Cannes Lions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Nos cuentan como con el paso del tiempo el reconocido Festival Internacional de Cannes ha ido evolucionando, reconociendo durante todo este tiempo el trabajo del talento cinematográfico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2016 el Festival Internacional de Creatividad Cannes Lions festeja su sexagésima tercera edición, y pese a que no siempre se contó con dicho nombre y que no tuvo como sede inicial Cannes, Francia, el festival prevalece como un reconocimiento la creatividad publicitaria.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Internacional de Creatividad de Cannes Lions, reconoce la creatividad inmersa en campañas publicitarias a nivel mundial. Tras 63 años de existencia, el evento se ha labrado un reconocimiento e importancia dentro de la industria de la mercadotecnia y la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inicia en el año 1954 y contaba con una duración de 8 días, sin embargo, vale la pena destacar que la sede testigo de su arranque fue en Venecia y que el tradicional León surge del monumento en la plaza de San Marcos.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 a esto surge el afamado Festival de Cine en Cannes, donde los miembros de Screen Advertising World Association (SAWA) se percataron de la carencia de un premio a la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consecuencia surge el primero Festival Internacional de Cine y Publicidad en Venecia (Advertising Film Festival in Venice) en septiembre de 1954, el cuál sólo contó con 87 piezas publicitarias originadas de 14 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1955 el festival cambia de sede a Monte Carlo y un año más tarde llega a Cannes, sin embargo esto no fue de forma definitiva pues el evento se intercalaba con Venecia, lo cual cambia en el año 1984.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la pena destacar que en la actualidad existen 23 categorías que evalúan cada campaña inscrita proveniente de la industria publicitaria y de la mercadotecnia en diferentes partes del mundo. En esta 63 edición se registran 43 mil 101 entradas, 5 mil 675 más que en el año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Cannes Lions, Adweek, Campaign Live.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¿Cómo surge el Festival Internacional Cannes Lions?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https://www.mexicopress.com.mx/historia-del-festival-internacional-cannes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Cine Comunicación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