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21/10/2016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Fracasar puede llegar a ser útil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veces equivocarse es bueno", con esta expresión se puede entender que a veces cometer errores y fallar merece la pena para en un tiempo futuro saber hacerlo mejor. Existen aprendizajes que permiten que fracasar se convierta casi, en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nosotros fracasamos, aunque no te guste decir que has fracasado e intentes disfrazarlo con otro sustantivo o pseudónimo  como: fallar, intentarlo, errar, caer.. Incluso aunque busques una manera de justificarlo y lo defiendas. Las personas exitosas fracasan frecuentemente, y, merece la pena recordar, aprenden más de esos fallos que cualquier otra persona. En cierto modo es como fallar útilmente.</w:t>
            </w:r>
          </w:p>
          <w:p>
            <w:pPr>
              <w:ind w:left="-284" w:right="-427"/>
              <w:jc w:val="both"/>
              <w:rPr>
                <w:rFonts/>
                <w:color w:val="262626" w:themeColor="text1" w:themeTint="D9"/>
              </w:rPr>
            </w:pPr>
            <w:r>
              <w:t>7 aprendizajes para fracasar con éxito</w:t>
            </w:r>
          </w:p>
          <w:p>
            <w:pPr>
              <w:ind w:left="-284" w:right="-427"/>
              <w:jc w:val="both"/>
              <w:rPr>
                <w:rFonts/>
                <w:color w:val="262626" w:themeColor="text1" w:themeTint="D9"/>
              </w:rPr>
            </w:pPr>
            <w:r>
              <w:t>Se proponen siete aprendizajes aleatorios que te ayudarán a fallar útilmente, o lo que es lo mismo, fracasar con éxito. Es decir fracasar mejor, más a menudo y con una inevitable parte positiva que te ayudara a avanzar cuatro veces más rápido que el resto.</w:t>
            </w:r>
          </w:p>
          <w:p>
            <w:pPr>
              <w:ind w:left="-284" w:right="-427"/>
              <w:jc w:val="both"/>
              <w:rPr>
                <w:rFonts/>
                <w:color w:val="262626" w:themeColor="text1" w:themeTint="D9"/>
              </w:rPr>
            </w:pPr>
            <w:r>
              <w:t>1. Construye un diario de fallos. Anota diariamente los fallos que cometes: por qué sucedió, cómo fue, qué aprendiste y cómo lo solucionaste</w:t>
            </w:r>
          </w:p>
          <w:p>
            <w:pPr>
              <w:ind w:left="-284" w:right="-427"/>
              <w:jc w:val="both"/>
              <w:rPr>
                <w:rFonts/>
                <w:color w:val="262626" w:themeColor="text1" w:themeTint="D9"/>
              </w:rPr>
            </w:pPr>
            <w:r>
              <w:t>2. Siempre que sea posible, involúcrate en proyectos específicos con una fecha de comienzo y otra de finalización</w:t>
            </w:r>
          </w:p>
          <w:p>
            <w:pPr>
              <w:ind w:left="-284" w:right="-427"/>
              <w:jc w:val="both"/>
              <w:rPr>
                <w:rFonts/>
                <w:color w:val="262626" w:themeColor="text1" w:themeTint="D9"/>
              </w:rPr>
            </w:pPr>
            <w:r>
              <w:t>3. Haz promesas detalladas sobre cómo sería el éxito para ti y cuando ocurriría</w:t>
            </w:r>
          </w:p>
          <w:p>
            <w:pPr>
              <w:ind w:left="-284" w:right="-427"/>
              <w:jc w:val="both"/>
              <w:rPr>
                <w:rFonts/>
                <w:color w:val="262626" w:themeColor="text1" w:themeTint="D9"/>
              </w:rPr>
            </w:pPr>
            <w:r>
              <w:t>4. Involucra en tus proyectos a otros mejores que tú. Si fallas, ellos debería estar implicados y saber que fallarán contigo</w:t>
            </w:r>
          </w:p>
          <w:p>
            <w:pPr>
              <w:ind w:left="-284" w:right="-427"/>
              <w:jc w:val="both"/>
              <w:rPr>
                <w:rFonts/>
                <w:color w:val="262626" w:themeColor="text1" w:themeTint="D9"/>
              </w:rPr>
            </w:pPr>
            <w:r>
              <w:t>5. Sé realmente claro sobre cuales son los riesgos verdaderos. Ignora los riesgos vividos, improbables y no-fatales que te quitan tanta concentración. Obvia los sueños y asegúrate que vives en la cruda realidad</w:t>
            </w:r>
          </w:p>
          <w:p>
            <w:pPr>
              <w:ind w:left="-284" w:right="-427"/>
              <w:jc w:val="both"/>
              <w:rPr>
                <w:rFonts/>
                <w:color w:val="262626" w:themeColor="text1" w:themeTint="D9"/>
              </w:rPr>
            </w:pPr>
            <w:r>
              <w:t>6. Concentra tu energía y voluntad en los elementos del proyecto que puedes influenciar, ignora los eventos externos que no puedes evitar o cambiar. Trabaja sobre aquello que puedes mover de un lado a otro</w:t>
            </w:r>
          </w:p>
          <w:p>
            <w:pPr>
              <w:ind w:left="-284" w:right="-427"/>
              <w:jc w:val="both"/>
              <w:rPr>
                <w:rFonts/>
                <w:color w:val="262626" w:themeColor="text1" w:themeTint="D9"/>
              </w:rPr>
            </w:pPr>
            <w:r>
              <w:t>7.Cuando falles (que fallarás), sé claro sobre el fracaso, llámalo por su nombre y destaca específicamente lo que has aprendido de manera que no vuelvas a cometer el mismo error por segunda vez. Las personas que culpan a otras por fracasar nunca serán buenas fallando, porque nunca lo han hecho</w:t>
            </w:r>
          </w:p>
          <w:p>
            <w:pPr>
              <w:ind w:left="-284" w:right="-427"/>
              <w:jc w:val="both"/>
              <w:rPr>
                <w:rFonts/>
                <w:color w:val="262626" w:themeColor="text1" w:themeTint="D9"/>
              </w:rPr>
            </w:pPr>
            <w:r>
              <w:t>Si se tienen en cuenta estos consejos, es posible alcanzar el hecho de fallar útilmente.</w:t>
            </w:r>
          </w:p>
          <w:p>
            <w:pPr>
              <w:ind w:left="-284" w:right="-427"/>
              <w:jc w:val="both"/>
              <w:rPr>
                <w:rFonts/>
                <w:color w:val="262626" w:themeColor="text1" w:themeTint="D9"/>
              </w:rPr>
            </w:pPr>
            <w:r>
              <w:t>Si esto es complejo e incluso podría amedrentar, lo que está sucediendo es que ya está fuera del juego que importa. Si en cambio, esta misma lista es algo que te encantaría que tus empleados, jefes, familiares, freelancers, hijos o incluso profesores adoptaran es una buena señal para poder empezar a trabajar en ello. </w:t>
            </w:r>
          </w:p>
          <w:p>
            <w:pPr>
              <w:ind w:left="-284" w:right="-427"/>
              <w:jc w:val="both"/>
              <w:rPr>
                <w:rFonts/>
                <w:color w:val="262626" w:themeColor="text1" w:themeTint="D9"/>
              </w:rPr>
            </w:pPr>
            <w:r>
              <w:t>Photo credit: Odosdesign.</w:t>
            </w:r>
          </w:p>
          <w:p>
            <w:pPr>
              <w:ind w:left="-284" w:right="-427"/>
              <w:jc w:val="both"/>
              <w:rPr>
                <w:rFonts/>
                <w:color w:val="262626" w:themeColor="text1" w:themeTint="D9"/>
              </w:rPr>
            </w:pPr>
            <w:r>
              <w:t>The post Cómo fallar útilmente appeared first on http://isragarcia.es/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https://www.mexicopress.com.mx/fracasar-puede-llegar-a-ser-util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