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31/01/2019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CMR invita a celebrar el día mundial de la reducción del CO2 tomando acciones simples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aumento de las emisiones de CO2 es una de las principales causas del calentamiento global.
CMR invita a reducir las emisiones de CO2 a partir de la modificación de algunos de nuestros hábitos de consumo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 un par de días se celebró el día mundial por la reducción de las emisiones del CO2; uno de los gases con mayor contribución al aumento de la contaminacioón y la temperatura del planeta.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vez son más las personas que están pendientes de las emisiones del CO2, el calentamiento global y el cambio climático; en consecuencia de las medidas que se pueden tomar para reducir su impacto.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CMR una empresa socialmente responsable, tiene una visión hacia un planeta más sustentable, por eso incentiva a sus colaboradores y comensales a comenzar a tomar acción a través de pequeños cambios en su día a día, que ayudan a disminuir la contaminación en México y las emisiones de CO2 en la atmósfera, por ejemplo: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Separar la basura, para garantizar su reciclaje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Usar más el transporte público, la bicicleta o caminar distancias no muy largas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Disminuir el uso del auto propio o compartirlo con compañeros de trabajo y/o vecinos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Consumir alimentos y productos locales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Llevar una dieta balanceada y con menor consumo de carne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Disminuir el uso de plásticos de un solo uso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casa y en oficinas usar focos ahorradores LED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Revisar la presión de las llantas del auto por lo menos una vez al mes para optimizar el rendimiento de la gasolina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comenzar a implementar estos consejos y modificar los hábitos de consumo es importante conocer la magnitud del impacto, se puede utilizar una calculadora de huella de carbono, la cual mide el nivel de emisiones de CO2directas e indirectas anuales que se generan de manera individual conforme al tipo de: vivienda, transporte, alimentación y consumo, solo hay que ingresar al siguiente enlace: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https://calculator.carbonfootprint.com/calculator.aspx?lang=es and tab=2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pueden empezar a establecer metas y propósitos de reducción (los consejos mencionados antes) y en un año volver a realizar la medición para comparar el avance. De persona en personas se puede contribuir a la conservación del planeta y a la mitigación del cambio climático.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CMR es una empresa orgullosamente mexicana que busca la sustentabilidad de sus operaciones a través del cuidado del medio ambiente, la sociedad y la economía local.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CMRCMR es una compañía de capital mexicano que opera 141 restaurantes distribuidos por la República Mexicana. Ofrece un sólido portafolio de poderosas marcas, con diferentes propuestas gastronómicas y de ambiente: Wings, Fly by Wings, Nescafé, La Destilería, El Lago, Bistró Chapultepec, Chili’s, Olive Garden, Red Lobster y The Capital Grille. CMR cotiza en la Bolsa Mexicana de Valores desde 1997 bajo la clave de pizarra CMRB.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Peña Quiroz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5534887118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https://www.mexicopress.com.mx/cmr-invita-a-celebrar-el-dia-mundial-de-la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Ecología Solidaridad y cooperación Recursos humanos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