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26/09/2016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CDMX y Estado de México impulsan cooperación ambiental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objetivos está compartir una plataforma única de avances del Proaire de la Zona Metropolitana del Valle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Ciudad de México.— Fue instalada la Mesa Permanente de Trabajo en Materia Ambiental entre la Secretaría del Medio Ambiente de la Ciudad de México y del Estado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esta instancia será reforzar los mecanismos de cooperación en los siguientes temas: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•·Compartir una plataforma única de avances del Proaire de la Zona Metropolitana del Valle de México;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Iniciar la coordinación para llevar a cabo los trabajos de elaboración del inventario de emisiones 2016;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Revisar conjuntamente el programa de contingencias ambientales, para incorporar las recomendaciones del grupo científico asesor de la Comisión Ambiental de la Megalópolis (CAMe), incluyendo alertas tempranas;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Homologar criterios de los programas de autorregulación de vehículos de diésel, de gas natural y de gas LP;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Homologar criterios de operación de talleres PIREC en el cambio de convertidores catalíticos;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Iniciar la coordinación para tener un convenio en materia de residuos sólidos urbanos;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Coordinar trabajos para el monitoreo del destino final de residuos de manejo especial (cascajo);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Iniciar la coordinación para tener un convenio en materia de residuos sólidos urbanos, 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Llevar a cabo el análisis para establecer una tarjeta única de transporte público metropolitano.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Teorema Ambiental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Etiquetas      Agua basura Biodiversidad bosques Cambio climático conservación contaminación emisiones Energía Especies medio ambiente México ONU Palabras relacionadas: reciclaje Residuos Semarnat sustentabilidad Transporte UNAM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CDMX y Estado de México impulsan cooperación ambiental aparece primero en Teorema Ambiental.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https://www.mexicopress.com.mx/cdmx-y-estado-de-mexico-impulsan-cooperacion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Ecología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