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24/04/2017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2ª entrega de créditos del programa Palabra de Mujer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segunda ocasión, el Gobierno municipal de Jacona, encabezado por el alcalde Rubén Cabrera Ramírez, llevó a cabo la entrega de créditos del programa Palabra de Mujer, gracias al cual se vieron beneficiadas 12 mujeres del municipio que con este apoyo podrán invertir para expandir sus fuentes de ingresos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entrega, el apoyo estuvo destinado al grupo Jacona, en el que resultaron beneficiadas doce mujeres del centro del municipio, con un crédito total de 35.000 pesos, que podrán pagar en trece semanas, sin necesidad de pagar intereses. La directora de Desarrollo Social, Lizbeth Espinoza Sandoval, hizo saber que una vez que las mujeres terminen de pagar su crédito, lo pueden renovar, lo que significa que constantemente pueden ir haciendo mejoras a sus negocios, a fin de beneficiar su economía familiar, e incluso brindar otros nuevos empleos. Las beneficiarias agradecieron al presidente municipal y quienes conforman el ayuntamiento por realizar gestiones tan positivas para las mujeres, quienes durante mucho tiempo se sintieron desamparadas por los gobiernos, pero ahora están recibiendo el apoyo necesario para mejorar su economía.</w:t>
            </w:r>
          </w:p>
          <w:p>
            <w:pPr>
              <w:ind w:left="-284" w:right="-427"/>
              <w:jc w:val="both"/>
              <w:rPr>
                <w:rFonts/>
                <w:color w:val="262626" w:themeColor="text1" w:themeTint="D9"/>
              </w:rPr>
            </w:pPr>
            <w:r>
              <w:t>Cabe mencionar que en total, entre la primera y segunda entrega dan un resultado de veinticuatro jefas de familia, de colonias como Manantiales del Curutarán, El Opeño, Bicentenario de la Independencia y Centro, quienes en conjunto han obtenido la cantidad de 89.500 pesos en créditos.Con este tipo de acciones, el Gobierno municipal que encabeza el alcalde Rubén Cabrera Ramírez, reitera su compromiso de seguir trabajando a fin de que las madres trabajadoras de Jacona puedan salir adelante con mayor facilidad, a efecto de que las familias del municipio vivan una vida más digna.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https://www.mexicopress.com.mx/2-entrega-de-creditos-del-programa-palabra-de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